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43C1E64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3E2AE6">
        <w:rPr>
          <w:b/>
          <w:caps/>
        </w:rPr>
        <w:t>3</w:t>
      </w:r>
      <w:r>
        <w:rPr>
          <w:b/>
          <w:caps/>
        </w:rPr>
        <w:t xml:space="preserve"> dokumentace </w:t>
      </w:r>
      <w:r w:rsidR="003E2AE6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117D84D1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 xml:space="preserve">Specifikace </w:t>
      </w:r>
      <w:r w:rsidR="0025424A">
        <w:rPr>
          <w:b/>
          <w:caps/>
          <w:color w:val="004650"/>
          <w:sz w:val="28"/>
        </w:rPr>
        <w:t xml:space="preserve">PŘEDMĚTU </w:t>
      </w:r>
      <w:r>
        <w:rPr>
          <w:b/>
          <w:caps/>
          <w:color w:val="004650"/>
          <w:sz w:val="28"/>
        </w:rPr>
        <w:t>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1D48C6"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7E6D00D5" w:rsidR="006D434E" w:rsidRDefault="0038263E" w:rsidP="00280A47">
            <w:pPr>
              <w:widowControl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A71A4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Kolový traktor min. 150 hp do výuky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0A990669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Označení </w:t>
            </w:r>
            <w:r w:rsidR="00C21925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nabízeného traktoru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2C79B6BC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C21925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traktoru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79D369C5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C21925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traktoru</w:t>
            </w:r>
          </w:p>
        </w:tc>
      </w:tr>
      <w:tr w:rsidR="00AA022E" w14:paraId="031223F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A10BC" w14:textId="4B456899" w:rsidR="00AA022E" w:rsidRPr="009A0C41" w:rsidRDefault="009A0C4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0ECEA" w14:textId="28579D05" w:rsidR="00AA022E" w:rsidRPr="009024F0" w:rsidRDefault="000C10E6" w:rsidP="00121E9E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Jmenovitý výkon: min. 1</w:t>
            </w:r>
            <w:r w:rsidR="002A785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 HP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7D990" w14:textId="77777777" w:rsidR="005F137C" w:rsidRPr="0046737F" w:rsidRDefault="005F137C" w:rsidP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94DA726" w14:textId="1FA246FA" w:rsidR="00AA022E" w:rsidRPr="0046737F" w:rsidRDefault="005F137C" w:rsidP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62F41D56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734E547D" w:rsidR="006D434E" w:rsidRPr="00D575B5" w:rsidRDefault="00750B50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Počet válců motoru: min. 6 válců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D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CE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53B0C39E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4CEF29EB" w:rsidR="006D434E" w:rsidRPr="00D575B5" w:rsidRDefault="00750B50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Maximální točivý moment: min. 9</w:t>
            </w:r>
            <w:r w:rsidR="005F137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 Nm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82BAF" w14:textId="77777777" w:rsidR="005F137C" w:rsidRPr="0046737F" w:rsidRDefault="005F137C" w:rsidP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3" w14:textId="27D0AFA5" w:rsidR="006D434E" w:rsidRPr="0046737F" w:rsidRDefault="005F137C" w:rsidP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198C14A6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70D6F62A" w:rsidR="006D434E" w:rsidRPr="0046737F" w:rsidRDefault="00DA0293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Velikost palivové nádrže: min. 300 litrů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19625" w14:textId="77777777" w:rsidR="005F137C" w:rsidRPr="0046737F" w:rsidRDefault="005F137C" w:rsidP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8" w14:textId="33F9F02B" w:rsidR="006D434E" w:rsidRPr="0046737F" w:rsidRDefault="005F137C" w:rsidP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069E9D93" w:rsidR="006D434E" w:rsidRPr="009A0C41" w:rsidRDefault="00DA029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5F7B0576" w:rsidR="006D434E" w:rsidRPr="00D80194" w:rsidRDefault="00D42B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Odpružená náprava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167F7CA9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B33717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4AD07C4E" w:rsidR="006D434E" w:rsidRPr="009A0C41" w:rsidRDefault="00DA029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0E32CAC6" w:rsidR="006D434E" w:rsidRPr="00D80194" w:rsidRDefault="00D42B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jeden hydraulický okruh vpředu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2C4AEC64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50C1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615315A3" w:rsidR="006D434E" w:rsidRPr="009A0C41" w:rsidRDefault="00DA029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603718A5" w:rsidR="006D434E" w:rsidRPr="00D80194" w:rsidRDefault="00D42B58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Min. čtyři hydraulické okruhy vzadu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3614C40B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1A848904" w:rsidR="006D434E" w:rsidRPr="009A0C41" w:rsidRDefault="00DA029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690635AC" w:rsidR="006D434E" w:rsidRPr="00D80194" w:rsidRDefault="00D42B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Ovládání všech ok</w:t>
            </w:r>
            <w:r w:rsidR="00111575">
              <w:rPr>
                <w:rFonts w:asciiTheme="minorHAnsi" w:hAnsiTheme="minorHAnsi" w:cstheme="minorHAnsi"/>
                <w:sz w:val="22"/>
                <w:szCs w:val="22"/>
              </w:rPr>
              <w:t>ruhů v kabině přes multifunkční joystick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33DE2D79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269E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90EF9" w14:paraId="555A6AD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7B52F" w14:textId="086A65C4" w:rsidR="00A90EF9" w:rsidRDefault="005F137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EB007" w14:textId="534B0ED6" w:rsidR="00A90EF9" w:rsidRDefault="00A90EF9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Přední tříbodový závěs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3E238" w14:textId="6CE209EF" w:rsidR="00A90EF9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F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8" w14:textId="39C5CC70" w:rsidR="006D434E" w:rsidRPr="009A0C41" w:rsidRDefault="005F137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9" w14:textId="29241DDD" w:rsidR="006D434E" w:rsidRPr="00D80194" w:rsidRDefault="0011157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Ovládání tříbodových závěsů elektronicky z venku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A" w14:textId="23BD5828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C" w14:textId="715EA3C8" w:rsidR="006D434E" w:rsidRPr="00062DE7" w:rsidRDefault="005F137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D" w14:textId="3D114B09" w:rsidR="006D434E" w:rsidRPr="00D80194" w:rsidRDefault="00A90EF9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Ovládání hydraulických okruhů z</w:t>
            </w:r>
            <w:r w:rsidR="00E11E5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venku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E" w14:textId="36A417C0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0657B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269E1" w14:paraId="73014E2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F456B" w14:textId="5A3BD149" w:rsidR="009269E1" w:rsidRPr="00062DE7" w:rsidRDefault="005F137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6E254" w14:textId="5B7F4698" w:rsidR="009269E1" w:rsidRPr="00FE782B" w:rsidRDefault="00E11E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Zvedací síla zadních ramen: min. 8 </w:t>
            </w:r>
            <w:r w:rsidR="005F137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 kg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57CCA" w14:textId="52A3DACC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11575" w14:paraId="40D0A20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28F7B" w14:textId="701E06A1" w:rsidR="00111575" w:rsidRPr="00062DE7" w:rsidRDefault="005F137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75A64" w14:textId="2F5970D5" w:rsidR="00111575" w:rsidRPr="00FE782B" w:rsidRDefault="00E11E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Převodovka s plynulou změnou převodového poměru pod za</w:t>
            </w:r>
            <w:r w:rsidR="005536FE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í</w:t>
            </w:r>
            <w:r w:rsidR="005536FE">
              <w:rPr>
                <w:rFonts w:asciiTheme="minorHAnsi" w:hAnsiTheme="minorHAnsi" w:cstheme="minorHAnsi"/>
                <w:sz w:val="22"/>
                <w:szCs w:val="22"/>
              </w:rPr>
              <w:t>ž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ením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3A011" w14:textId="41A52F12" w:rsidR="00111575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11575" w14:paraId="58E6EFE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DE397" w14:textId="23E3AAD0" w:rsidR="00111575" w:rsidRPr="00062DE7" w:rsidRDefault="005F137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113CA" w14:textId="1CACF75A" w:rsidR="00111575" w:rsidRPr="00FE782B" w:rsidRDefault="00E11E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Elektrohydraulický reverz s nastavitelnou citlivostí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0F07E" w14:textId="790BA84B" w:rsidR="00111575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11575" w14:paraId="4F6C2FE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D1347" w14:textId="1AC72FD8" w:rsidR="00111575" w:rsidRPr="00062DE7" w:rsidRDefault="005F137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959C5" w14:textId="4E9C42F9" w:rsidR="00111575" w:rsidRPr="00FE782B" w:rsidRDefault="00E11E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100 % uzávěrky předního i zadního deferenciálu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59F47" w14:textId="4F442E85" w:rsidR="00111575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A68A6AF" w14:textId="77777777" w:rsidR="0041028F" w:rsidRDefault="0041028F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111575" w14:paraId="119474E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6C8E9" w14:textId="50C8629A" w:rsidR="00111575" w:rsidRPr="00062DE7" w:rsidRDefault="005F137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64705" w14:textId="00DAAE82" w:rsidR="00111575" w:rsidRPr="00FE782B" w:rsidRDefault="00AB296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Otáčky zadní vývodové hřídele 540/540E/1000 nebo lepší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F6361" w14:textId="2D403C10" w:rsidR="00111575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11575" w14:paraId="4E61C92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4482C" w14:textId="662B479D" w:rsidR="00111575" w:rsidRPr="00062DE7" w:rsidRDefault="00111575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1028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18D15" w14:textId="6E5FA0AB" w:rsidR="00111575" w:rsidRPr="00FE782B" w:rsidRDefault="00AB296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Souvraťový management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E5B4F" w14:textId="4442D41E" w:rsidR="00111575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241FC" w14:paraId="07FB9EF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79FC1" w14:textId="02EB37F7" w:rsidR="007241FC" w:rsidRDefault="004102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85E19" w14:textId="35E8E31E" w:rsidR="007241FC" w:rsidRDefault="007241F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Jednookruhové brzdy</w:t>
            </w:r>
            <w:r w:rsidR="00EF2AC3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dvouokruhové brzdy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E944A" w14:textId="52D06A86" w:rsidR="007241FC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241FC" w14:paraId="0B0EE9B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A86FA" w14:textId="565886CB" w:rsidR="007241FC" w:rsidRDefault="004102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913C9" w14:textId="7B62160D" w:rsidR="007241FC" w:rsidRDefault="007241F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Elektricky ovládaná a vyhřívaná vnější zpětná zrcátka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9069A" w14:textId="2093788A" w:rsidR="007241FC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241FC" w14:paraId="42A1996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5976A" w14:textId="06F2EE62" w:rsidR="007241FC" w:rsidRDefault="004102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E69C9" w14:textId="449D1F2E" w:rsidR="007241FC" w:rsidRDefault="007241F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Vzduchem odpružená sedačka s vyhříváním a odvětráváním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D51A3" w14:textId="54840226" w:rsidR="007241FC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241FC" w14:paraId="28DFA08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4675A" w14:textId="653BC508" w:rsidR="007241FC" w:rsidRDefault="004102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DDCE3" w14:textId="01C79805" w:rsidR="007241FC" w:rsidRDefault="007241F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Spodní závěs PITON-FIX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FA73E" w14:textId="67535899" w:rsidR="007241FC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459D0" w14:paraId="3B46B2B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F1E46" w14:textId="1DC64A6A" w:rsidR="008459D0" w:rsidRDefault="004102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92E6F" w14:textId="5F9E0DFC" w:rsidR="008459D0" w:rsidRDefault="003B70B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Navigace s RTK </w:t>
            </w:r>
            <w:r w:rsidR="004940AF">
              <w:rPr>
                <w:rFonts w:asciiTheme="minorHAnsi" w:hAnsiTheme="minorHAnsi" w:cstheme="minorHAnsi"/>
                <w:sz w:val="22"/>
                <w:szCs w:val="22"/>
              </w:rPr>
              <w:t xml:space="preserve">signálem, vč. </w:t>
            </w:r>
            <w:r w:rsidR="00CF7F20">
              <w:rPr>
                <w:rFonts w:asciiTheme="minorHAnsi" w:hAnsiTheme="minorHAnsi" w:cstheme="minorHAnsi"/>
                <w:sz w:val="22"/>
                <w:szCs w:val="22"/>
              </w:rPr>
              <w:t>RTK signálu na min. 3 roky</w:t>
            </w:r>
            <w:r w:rsidR="004940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72B59" w14:textId="037ADBE6" w:rsidR="008459D0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555BB" w14:paraId="7DF50E85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34A91" w14:textId="2DF670DE" w:rsidR="009555BB" w:rsidRDefault="004102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04A4F" w14:textId="2DA2A145" w:rsidR="009555BB" w:rsidRDefault="009555BB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ISOBUS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F83ED" w14:textId="1B52B2C4" w:rsidR="009555BB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555BB" w14:paraId="110CE57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50558" w14:textId="67C7E282" w:rsidR="009555BB" w:rsidRDefault="004102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ACAFF" w14:textId="2C8DA5BE" w:rsidR="009555BB" w:rsidRDefault="002A3B6B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Rádio s funkcí </w:t>
            </w:r>
            <w:r w:rsidR="005536FE">
              <w:rPr>
                <w:rFonts w:asciiTheme="minorHAnsi" w:hAnsiTheme="minorHAnsi" w:cstheme="minorHAnsi"/>
                <w:sz w:val="22"/>
                <w:szCs w:val="22"/>
              </w:rPr>
              <w:t>Bluetooth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A8429" w14:textId="4EA0C31F" w:rsidR="009555BB" w:rsidRPr="0046737F" w:rsidRDefault="005F137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EBDCAC4" w14:textId="77777777" w:rsidR="0041028F" w:rsidRDefault="0041028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0A6A4869" w14:textId="77777777" w:rsidR="0041028F" w:rsidRDefault="0041028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0218BF29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C21925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12DEB800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C21925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C21925">
        <w:rPr>
          <w:rFonts w:asciiTheme="minorHAnsi" w:hAnsiTheme="minorHAnsi"/>
          <w:i/>
          <w:lang w:eastAsia="cs-CZ"/>
        </w:rPr>
        <w:t>traktoru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  <w:r w:rsidR="00DD63E0">
        <w:rPr>
          <w:rFonts w:asciiTheme="minorHAnsi" w:hAnsiTheme="minorHAnsi"/>
          <w:i/>
          <w:lang w:eastAsia="cs-CZ"/>
        </w:rPr>
        <w:t xml:space="preserve">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5F383" w14:textId="77777777" w:rsidR="00FF716F" w:rsidRDefault="00FF716F">
      <w:r>
        <w:separator/>
      </w:r>
    </w:p>
  </w:endnote>
  <w:endnote w:type="continuationSeparator" w:id="0">
    <w:p w14:paraId="06E04913" w14:textId="77777777" w:rsidR="00FF716F" w:rsidRDefault="00F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CAC7D" w14:textId="77777777" w:rsidR="00FF716F" w:rsidRDefault="00FF716F">
      <w:r>
        <w:separator/>
      </w:r>
    </w:p>
  </w:footnote>
  <w:footnote w:type="continuationSeparator" w:id="0">
    <w:p w14:paraId="3A56D1EE" w14:textId="77777777" w:rsidR="00FF716F" w:rsidRDefault="00F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706FB"/>
    <w:multiLevelType w:val="hybridMultilevel"/>
    <w:tmpl w:val="3C34EC10"/>
    <w:lvl w:ilvl="0" w:tplc="6EC4B7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604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235EB"/>
    <w:rsid w:val="0003249C"/>
    <w:rsid w:val="00062DE7"/>
    <w:rsid w:val="000657B6"/>
    <w:rsid w:val="000724EE"/>
    <w:rsid w:val="00074B0A"/>
    <w:rsid w:val="000850F5"/>
    <w:rsid w:val="000B567B"/>
    <w:rsid w:val="000C10E6"/>
    <w:rsid w:val="000C6762"/>
    <w:rsid w:val="000E2113"/>
    <w:rsid w:val="00111575"/>
    <w:rsid w:val="0011287C"/>
    <w:rsid w:val="00121E9E"/>
    <w:rsid w:val="0012231B"/>
    <w:rsid w:val="00135B1C"/>
    <w:rsid w:val="00150C16"/>
    <w:rsid w:val="001517CC"/>
    <w:rsid w:val="00161230"/>
    <w:rsid w:val="00173DD7"/>
    <w:rsid w:val="001A05EC"/>
    <w:rsid w:val="001D48C6"/>
    <w:rsid w:val="001D7123"/>
    <w:rsid w:val="001F59BF"/>
    <w:rsid w:val="002114DC"/>
    <w:rsid w:val="00221347"/>
    <w:rsid w:val="00226031"/>
    <w:rsid w:val="0025424A"/>
    <w:rsid w:val="00276E30"/>
    <w:rsid w:val="00280A47"/>
    <w:rsid w:val="002A3B6B"/>
    <w:rsid w:val="002A785E"/>
    <w:rsid w:val="002C0BD0"/>
    <w:rsid w:val="002D157F"/>
    <w:rsid w:val="002E183F"/>
    <w:rsid w:val="003131DE"/>
    <w:rsid w:val="00334CDD"/>
    <w:rsid w:val="00364547"/>
    <w:rsid w:val="0038263E"/>
    <w:rsid w:val="003A05E7"/>
    <w:rsid w:val="003B70BC"/>
    <w:rsid w:val="003D29FA"/>
    <w:rsid w:val="003E2AE6"/>
    <w:rsid w:val="003E71F6"/>
    <w:rsid w:val="00404D1C"/>
    <w:rsid w:val="00407622"/>
    <w:rsid w:val="0041028F"/>
    <w:rsid w:val="00416EEF"/>
    <w:rsid w:val="00456CBE"/>
    <w:rsid w:val="0046737F"/>
    <w:rsid w:val="00477B50"/>
    <w:rsid w:val="00487684"/>
    <w:rsid w:val="004940AF"/>
    <w:rsid w:val="0049595D"/>
    <w:rsid w:val="00496BA5"/>
    <w:rsid w:val="004C213D"/>
    <w:rsid w:val="005010F3"/>
    <w:rsid w:val="00501B9E"/>
    <w:rsid w:val="00514F18"/>
    <w:rsid w:val="00523764"/>
    <w:rsid w:val="00530D00"/>
    <w:rsid w:val="005342B4"/>
    <w:rsid w:val="00536389"/>
    <w:rsid w:val="005536FE"/>
    <w:rsid w:val="00556839"/>
    <w:rsid w:val="005654AA"/>
    <w:rsid w:val="00585678"/>
    <w:rsid w:val="005F137C"/>
    <w:rsid w:val="00612ACD"/>
    <w:rsid w:val="00613F48"/>
    <w:rsid w:val="00626453"/>
    <w:rsid w:val="006374CC"/>
    <w:rsid w:val="00642073"/>
    <w:rsid w:val="00665D64"/>
    <w:rsid w:val="006B18BB"/>
    <w:rsid w:val="006C0BBA"/>
    <w:rsid w:val="006C690F"/>
    <w:rsid w:val="006D244E"/>
    <w:rsid w:val="006D3CF6"/>
    <w:rsid w:val="006D434E"/>
    <w:rsid w:val="006E31C9"/>
    <w:rsid w:val="00701E4A"/>
    <w:rsid w:val="007241FC"/>
    <w:rsid w:val="00750B50"/>
    <w:rsid w:val="007521CA"/>
    <w:rsid w:val="00831E18"/>
    <w:rsid w:val="00844E4C"/>
    <w:rsid w:val="008459D0"/>
    <w:rsid w:val="0086270B"/>
    <w:rsid w:val="00865B8B"/>
    <w:rsid w:val="0087099E"/>
    <w:rsid w:val="00897C3D"/>
    <w:rsid w:val="008A513A"/>
    <w:rsid w:val="00905C62"/>
    <w:rsid w:val="009269E1"/>
    <w:rsid w:val="00930B25"/>
    <w:rsid w:val="009344B2"/>
    <w:rsid w:val="009555BB"/>
    <w:rsid w:val="009A0C41"/>
    <w:rsid w:val="009A2854"/>
    <w:rsid w:val="009A4D13"/>
    <w:rsid w:val="009D492E"/>
    <w:rsid w:val="009F00A6"/>
    <w:rsid w:val="009F4D66"/>
    <w:rsid w:val="00A07B59"/>
    <w:rsid w:val="00A312D5"/>
    <w:rsid w:val="00A71A41"/>
    <w:rsid w:val="00A80541"/>
    <w:rsid w:val="00A90EF9"/>
    <w:rsid w:val="00AA022E"/>
    <w:rsid w:val="00AA13D2"/>
    <w:rsid w:val="00AB094A"/>
    <w:rsid w:val="00AB2961"/>
    <w:rsid w:val="00AD6A47"/>
    <w:rsid w:val="00B053BC"/>
    <w:rsid w:val="00B231A1"/>
    <w:rsid w:val="00B33717"/>
    <w:rsid w:val="00B450A8"/>
    <w:rsid w:val="00BA5F2E"/>
    <w:rsid w:val="00BB0841"/>
    <w:rsid w:val="00BC069F"/>
    <w:rsid w:val="00BC5440"/>
    <w:rsid w:val="00BD4A0E"/>
    <w:rsid w:val="00C21925"/>
    <w:rsid w:val="00C30A46"/>
    <w:rsid w:val="00C465D9"/>
    <w:rsid w:val="00C63B4C"/>
    <w:rsid w:val="00C95211"/>
    <w:rsid w:val="00CF7F20"/>
    <w:rsid w:val="00D00D50"/>
    <w:rsid w:val="00D23C7B"/>
    <w:rsid w:val="00D42B58"/>
    <w:rsid w:val="00D47D10"/>
    <w:rsid w:val="00D56EE1"/>
    <w:rsid w:val="00D575B5"/>
    <w:rsid w:val="00D64077"/>
    <w:rsid w:val="00D80194"/>
    <w:rsid w:val="00D81D13"/>
    <w:rsid w:val="00D911F0"/>
    <w:rsid w:val="00D91795"/>
    <w:rsid w:val="00DA0293"/>
    <w:rsid w:val="00DA417E"/>
    <w:rsid w:val="00DC71FE"/>
    <w:rsid w:val="00DD63E0"/>
    <w:rsid w:val="00DF4771"/>
    <w:rsid w:val="00DF4A35"/>
    <w:rsid w:val="00E11E58"/>
    <w:rsid w:val="00E76305"/>
    <w:rsid w:val="00E77098"/>
    <w:rsid w:val="00E82333"/>
    <w:rsid w:val="00EA029B"/>
    <w:rsid w:val="00EA22F7"/>
    <w:rsid w:val="00EC056A"/>
    <w:rsid w:val="00ED6CC0"/>
    <w:rsid w:val="00EF2AC3"/>
    <w:rsid w:val="00F36C05"/>
    <w:rsid w:val="00F77018"/>
    <w:rsid w:val="00FE782B"/>
    <w:rsid w:val="00FF03A9"/>
    <w:rsid w:val="00F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2024-06-17T07:51:00Z</dcterms:modified>
  <dc:language/>
</cp:coreProperties>
</file>